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ascii="ＭＳ 明朝" w:hAnsi="ＭＳ 明朝"/>
        </w:rPr>
      </w:pPr>
      <w:bookmarkStart w:id="0" w:name="_GoBack"/>
      <w:bookmarkEnd w:id="0"/>
    </w:p>
    <w:p>
      <w:pPr>
        <w:pStyle w:val="0"/>
        <w:spacing w:line="400" w:lineRule="exact"/>
        <w:jc w:val="center"/>
        <w:rPr>
          <w:rFonts w:hint="default" w:ascii="ＭＳ 明朝" w:hAnsi="ＭＳ 明朝"/>
          <w:b w:val="1"/>
        </w:rPr>
      </w:pPr>
      <w:r>
        <w:rPr>
          <w:rFonts w:hint="eastAsia" w:ascii="ＭＳ 明朝" w:hAnsi="ＭＳ 明朝"/>
          <w:b w:val="1"/>
        </w:rPr>
        <w:t>動物による危害防止対策強化月間</w:t>
      </w:r>
    </w:p>
    <w:p>
      <w:pPr>
        <w:pStyle w:val="0"/>
        <w:spacing w:line="400" w:lineRule="exact"/>
        <w:rPr>
          <w:rFonts w:hint="default" w:ascii="ＭＳ 明朝" w:hAnsi="ＭＳ 明朝"/>
        </w:rPr>
      </w:pPr>
    </w:p>
    <w:p>
      <w:pPr>
        <w:pStyle w:val="0"/>
        <w:spacing w:line="400" w:lineRule="exact"/>
        <w:rPr>
          <w:rFonts w:hint="default" w:ascii="ＭＳ 明朝" w:hAnsi="ＭＳ 明朝"/>
        </w:rPr>
      </w:pPr>
      <w:r>
        <w:rPr>
          <w:rFonts w:hint="eastAsia" w:ascii="ＭＳ 明朝" w:hAnsi="ＭＳ 明朝"/>
        </w:rPr>
        <w:t>　１１月は「動物による危害防止対策強化月間」です。次のことに注意して、動物による事故や迷惑を防止しましょう。</w:t>
      </w:r>
    </w:p>
    <w:p>
      <w:pPr>
        <w:pStyle w:val="0"/>
        <w:spacing w:line="400" w:lineRule="exact"/>
        <w:ind w:left="210" w:hanging="210" w:hangingChars="100"/>
        <w:rPr>
          <w:rFonts w:hint="default" w:ascii="ＭＳ 明朝" w:hAnsi="ＭＳ 明朝"/>
        </w:rPr>
      </w:pPr>
      <w:r>
        <w:rPr>
          <w:rFonts w:hint="eastAsia" w:ascii="ＭＳ 明朝" w:hAnsi="ＭＳ 明朝"/>
        </w:rPr>
        <w:t>●人が犬にかまれる事故が、令和５年度は県内で２２３件発生しました。</w:t>
      </w:r>
    </w:p>
    <w:p>
      <w:pPr>
        <w:pStyle w:val="0"/>
        <w:spacing w:line="400" w:lineRule="exact"/>
        <w:ind w:left="420" w:hanging="420" w:hangingChars="200"/>
        <w:rPr>
          <w:rFonts w:hint="default" w:ascii="ＭＳ 明朝" w:hAnsi="ＭＳ 明朝"/>
        </w:rPr>
      </w:pPr>
      <w:r>
        <w:rPr>
          <w:rFonts w:hint="eastAsia" w:ascii="ＭＳ 明朝" w:hAnsi="ＭＳ 明朝"/>
        </w:rPr>
        <w:t>　・飼い犬が人をかんだ時は保健所へ届け出し、かんだ犬が狂犬病の疑いがないかどうか獣医師の検診をうけさせることが必要です。</w:t>
      </w:r>
    </w:p>
    <w:p>
      <w:pPr>
        <w:pStyle w:val="0"/>
        <w:spacing w:line="400" w:lineRule="exact"/>
        <w:ind w:left="210" w:leftChars="100"/>
        <w:rPr>
          <w:rFonts w:hint="default" w:ascii="ＭＳ 明朝" w:hAnsi="ＭＳ 明朝"/>
        </w:rPr>
      </w:pPr>
      <w:r>
        <w:rPr>
          <w:rFonts w:hint="eastAsia" w:ascii="ＭＳ 明朝" w:hAnsi="ＭＳ 明朝"/>
        </w:rPr>
        <w:t>・犬を飼う場合には、事故を起こさないようなしつけ、飼い方をすることが重要です。</w:t>
      </w:r>
    </w:p>
    <w:p>
      <w:pPr>
        <w:pStyle w:val="0"/>
        <w:spacing w:line="400" w:lineRule="exact"/>
        <w:ind w:left="210" w:leftChars="100" w:firstLine="210" w:firstLineChars="100"/>
        <w:rPr>
          <w:rFonts w:hint="default" w:ascii="ＭＳ 明朝" w:hAnsi="ＭＳ 明朝"/>
        </w:rPr>
      </w:pPr>
      <w:r>
        <w:rPr>
          <w:rFonts w:hint="eastAsia" w:ascii="ＭＳ 明朝" w:hAnsi="ＭＳ 明朝"/>
        </w:rPr>
        <w:t>また、門や玄関から犬が飛び出さないよう注意してください。</w:t>
      </w:r>
    </w:p>
    <w:p>
      <w:pPr>
        <w:pStyle w:val="0"/>
        <w:spacing w:line="400" w:lineRule="exact"/>
        <w:ind w:left="420" w:leftChars="100" w:hanging="210" w:hangingChars="100"/>
        <w:rPr>
          <w:rFonts w:hint="default" w:ascii="ＭＳ 明朝" w:hAnsi="ＭＳ 明朝"/>
        </w:rPr>
      </w:pPr>
      <w:r>
        <w:rPr>
          <w:rFonts w:hint="eastAsia" w:ascii="ＭＳ 明朝" w:hAnsi="ＭＳ 明朝"/>
        </w:rPr>
        <w:t>・公園なども含め、犬の放し飼いは禁止されています。散歩は犬を制御できる人が、短い引き綱で行いましょう。</w:t>
      </w:r>
    </w:p>
    <w:p>
      <w:pPr>
        <w:pStyle w:val="0"/>
        <w:spacing w:line="400" w:lineRule="exact"/>
        <w:ind w:left="420" w:hanging="420" w:hangingChars="200"/>
        <w:rPr>
          <w:rFonts w:hint="default" w:ascii="ＭＳ 明朝" w:hAnsi="ＭＳ 明朝"/>
        </w:rPr>
      </w:pPr>
      <w:r>
        <w:rPr>
          <w:rFonts w:hint="eastAsia" w:ascii="ＭＳ 明朝" w:hAnsi="ＭＳ 明朝"/>
        </w:rPr>
        <w:t>　</w:t>
      </w:r>
    </w:p>
    <w:p>
      <w:pPr>
        <w:pStyle w:val="0"/>
        <w:spacing w:line="400" w:lineRule="exact"/>
        <w:rPr>
          <w:rFonts w:hint="default" w:ascii="ＭＳ 明朝" w:hAnsi="ＭＳ 明朝"/>
        </w:rPr>
      </w:pPr>
      <w:r>
        <w:rPr>
          <w:rFonts w:hint="eastAsia" w:ascii="ＭＳ 明朝" w:hAnsi="ＭＳ 明朝"/>
        </w:rPr>
        <w:t>●狂犬病は人にもうつり、発症するとほぼ１００％死亡する恐ろしい病気です。</w:t>
      </w:r>
    </w:p>
    <w:p>
      <w:pPr>
        <w:pStyle w:val="0"/>
        <w:spacing w:line="400" w:lineRule="exact"/>
        <w:ind w:left="210" w:leftChars="100"/>
        <w:rPr>
          <w:rFonts w:hint="default" w:ascii="ＭＳ 明朝" w:hAnsi="ＭＳ 明朝"/>
        </w:rPr>
      </w:pPr>
      <w:r>
        <w:rPr>
          <w:rFonts w:hint="eastAsia" w:ascii="ＭＳ 明朝" w:hAnsi="ＭＳ 明朝"/>
        </w:rPr>
        <w:t>家族や愛犬を守るため年１回の狂犬病予防接種を行いましょう。</w:t>
      </w:r>
    </w:p>
    <w:p>
      <w:pPr>
        <w:pStyle w:val="0"/>
        <w:spacing w:line="400" w:lineRule="exact"/>
        <w:ind w:left="210" w:leftChars="100"/>
        <w:rPr>
          <w:rFonts w:hint="default" w:ascii="ＭＳ 明朝" w:hAnsi="ＭＳ 明朝"/>
        </w:rPr>
      </w:pPr>
      <w:r>
        <w:rPr>
          <w:rFonts w:hint="eastAsia" w:ascii="ＭＳ 明朝" w:hAnsi="ＭＳ 明朝"/>
        </w:rPr>
        <w:t>犬の登録と年１回の狂犬病予防接種は、法律に定められた飼い主の義務です。</w:t>
      </w:r>
    </w:p>
    <w:p>
      <w:pPr>
        <w:pStyle w:val="0"/>
        <w:spacing w:line="400" w:lineRule="exact"/>
        <w:ind w:left="210" w:hanging="210" w:hangingChars="100"/>
        <w:rPr>
          <w:rFonts w:hint="default" w:ascii="ＭＳ 明朝" w:hAnsi="ＭＳ 明朝"/>
        </w:rPr>
      </w:pPr>
    </w:p>
    <w:p>
      <w:pPr>
        <w:pStyle w:val="0"/>
        <w:spacing w:line="400" w:lineRule="exact"/>
        <w:ind w:left="210" w:hanging="210" w:hangingChars="100"/>
        <w:rPr>
          <w:rFonts w:hint="default" w:ascii="ＭＳ 明朝" w:hAnsi="ＭＳ 明朝"/>
        </w:rPr>
      </w:pPr>
      <w:r>
        <w:rPr>
          <w:rFonts w:hint="eastAsia" w:ascii="ＭＳ 明朝" w:hAnsi="ＭＳ 明朝"/>
        </w:rPr>
        <w:t>●</w:t>
      </w:r>
      <w:r>
        <w:rPr>
          <w:rFonts w:hint="default" w:ascii="ＭＳ 明朝" w:hAnsi="ＭＳ 明朝"/>
        </w:rPr>
        <w:t>ワニ</w:t>
      </w:r>
      <w:r>
        <w:rPr>
          <w:rFonts w:hint="eastAsia" w:ascii="ＭＳ 明朝" w:hAnsi="ＭＳ 明朝"/>
        </w:rPr>
        <w:t>や一部のサル・ヘビなどの</w:t>
      </w:r>
      <w:r>
        <w:rPr>
          <w:rFonts w:hint="default" w:ascii="ＭＳ 明朝" w:hAnsi="ＭＳ 明朝"/>
        </w:rPr>
        <w:t>危害を加えるおそれのある危険な動物</w:t>
      </w:r>
      <w:r>
        <w:rPr>
          <w:rFonts w:hint="eastAsia" w:ascii="ＭＳ 明朝" w:hAnsi="ＭＳ 明朝"/>
        </w:rPr>
        <w:t>（特定動物）は、法律により原則飼うことが禁止されています。</w:t>
      </w:r>
    </w:p>
    <w:p>
      <w:pPr>
        <w:pStyle w:val="0"/>
        <w:spacing w:line="400" w:lineRule="exact"/>
        <w:ind w:left="210" w:hanging="210" w:hangingChars="100"/>
        <w:rPr>
          <w:rFonts w:hint="default" w:ascii="ＭＳ 明朝" w:hAnsi="ＭＳ 明朝"/>
        </w:rPr>
      </w:pPr>
    </w:p>
    <w:p>
      <w:pPr>
        <w:pStyle w:val="0"/>
        <w:spacing w:line="400" w:lineRule="exact"/>
        <w:ind w:left="210" w:hanging="210" w:hangingChars="100"/>
        <w:rPr>
          <w:rFonts w:hint="default" w:ascii="ＭＳ 明朝" w:hAnsi="ＭＳ 明朝"/>
        </w:rPr>
      </w:pPr>
      <w:r>
        <w:rPr>
          <w:rFonts w:hint="eastAsia" w:ascii="ＭＳ 明朝" w:hAnsi="ＭＳ 明朝"/>
        </w:rPr>
        <w:t>●猫は屋内で飼いましょう。糞尿や鳴き声による被害を防止でき、感染症等の危険から猫や人を守ることができます。また、地域猫活動等で屋外にいる飼い主のいない猫の世話をする場合には、特に過度のふれあいは避け、かまれたりひっかかれたりしないように注意しましょう。</w:t>
      </w:r>
    </w:p>
    <w:p>
      <w:pPr>
        <w:pStyle w:val="0"/>
        <w:spacing w:line="400" w:lineRule="exact"/>
        <w:ind w:left="210" w:hanging="210" w:hangingChars="100"/>
        <w:rPr>
          <w:rFonts w:hint="default" w:ascii="ＭＳ 明朝" w:hAnsi="ＭＳ 明朝"/>
        </w:rPr>
      </w:pPr>
    </w:p>
    <w:p>
      <w:pPr>
        <w:pStyle w:val="0"/>
        <w:spacing w:line="400" w:lineRule="exact"/>
        <w:rPr>
          <w:rFonts w:hint="default" w:ascii="ＭＳ 明朝" w:hAnsi="ＭＳ 明朝"/>
        </w:rPr>
      </w:pPr>
      <w:r>
        <w:rPr>
          <w:rFonts w:hint="default" w:ascii="ＭＳ 明朝" w:hAnsi="ＭＳ 明朝"/>
        </w:rPr>
        <mc:AlternateContent>
          <mc:Choice Requires="wps">
            <w:drawing>
              <wp:anchor distT="0" distB="0" distL="114300" distR="114300" simplePos="0" relativeHeight="2" behindDoc="0" locked="0" layoutInCell="1" hidden="0" allowOverlap="1">
                <wp:simplePos x="0" y="0"/>
                <wp:positionH relativeFrom="column">
                  <wp:posOffset>-239395</wp:posOffset>
                </wp:positionH>
                <wp:positionV relativeFrom="paragraph">
                  <wp:posOffset>179705</wp:posOffset>
                </wp:positionV>
                <wp:extent cx="5886450" cy="1171575"/>
                <wp:effectExtent l="635" t="635" r="29845" b="10795"/>
                <wp:wrapNone/>
                <wp:docPr id="1026" name="AutoShape 10"/>
                <a:graphic xmlns:a="http://schemas.openxmlformats.org/drawingml/2006/main">
                  <a:graphicData uri="http://schemas.microsoft.com/office/word/2010/wordprocessingShape">
                    <wps:wsp>
                      <wps:cNvPr id="1026" name="AutoShape 10"/>
                      <wps:cNvSpPr>
                        <a:spLocks noChangeArrowheads="1"/>
                      </wps:cNvSpPr>
                      <wps:spPr>
                        <a:xfrm>
                          <a:off x="0" y="0"/>
                          <a:ext cx="5886450" cy="1171575"/>
                        </a:xfrm>
                        <a:prstGeom prst="foldedCorner">
                          <a:avLst>
                            <a:gd name="adj" fmla="val 0"/>
                          </a:avLst>
                        </a:prstGeom>
                        <a:noFill/>
                        <a:ln w="9525">
                          <a:solidFill>
                            <a:sysClr val="windowText" lastClr="000000"/>
                          </a:solidFill>
                        </a:ln>
                      </wps:spPr>
                      <wps:bodyPr lIns="74295" tIns="8890" rIns="74295" bIns="8890" anchor="t"/>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0" style="mso-position-vertical-relative:text;z-index:2;mso-wrap-distance-left:9pt;width:463.5pt;height:92.25pt;mso-position-horizontal-relative:text;position:absolute;margin-left:-18.850000000000001pt;margin-top:14.15pt;mso-wrap-distance-bottom:0pt;mso-wrap-distance-right:9pt;mso-wrap-distance-top:0pt;v-text-anchor:top;" o:spid="_x0000_s1026" filled="f" stroked="t" strokecolor="#000000" strokeweight="0.75pt" o:spt="65" type="#_x0000_t65" adj="21600">
                <v:fill/>
                <v:stroke filltype="solid"/>
                <v:textbox style="layout-flow:horizontal;" inset="2.0637499999999998mm,0.24694444444444438mm,2.0637499999999998mm,0.24694444444444438mm"/>
                <v:imagedata o:title=""/>
                <w10:wrap type="none" anchorx="text" anchory="text"/>
              </v:shape>
            </w:pict>
          </mc:Fallback>
        </mc:AlternateContent>
      </w:r>
    </w:p>
    <w:p>
      <w:pPr>
        <w:pStyle w:val="0"/>
        <w:spacing w:line="400" w:lineRule="exact"/>
        <w:rPr>
          <w:rFonts w:hint="default" w:ascii="ＭＳ 明朝" w:hAnsi="ＭＳ 明朝"/>
        </w:rPr>
      </w:pPr>
      <w:r>
        <w:rPr>
          <w:rFonts w:hint="eastAsia" w:ascii="ＭＳ 明朝" w:hAnsi="ＭＳ 明朝"/>
        </w:rPr>
        <w:t>千葉県動物愛護センター及び同東葛飾支所では、「犬の正しい飼い方・しつけ方教室」を定期的に開催しています。また、学校の授業や地元の勉強会等に講師を派遣して、動物愛護、犬・猫の正しい飼い方、犬のしつけ方及び動物由来感染症等に関する講演をおこなっています。</w:t>
      </w:r>
    </w:p>
    <w:p>
      <w:pPr>
        <w:pStyle w:val="0"/>
        <w:spacing w:line="400" w:lineRule="exact"/>
        <w:rPr>
          <w:rFonts w:hint="default" w:ascii="ＭＳ 明朝" w:hAnsi="ＭＳ 明朝"/>
        </w:rPr>
      </w:pPr>
    </w:p>
    <w:p>
      <w:pPr>
        <w:pStyle w:val="0"/>
        <w:spacing w:line="400" w:lineRule="exact"/>
        <w:rPr>
          <w:rFonts w:hint="default" w:ascii="ＭＳ 明朝" w:hAnsi="ＭＳ 明朝"/>
        </w:rPr>
      </w:pPr>
    </w:p>
    <w:p>
      <w:pPr>
        <w:pStyle w:val="0"/>
        <w:spacing w:line="400" w:lineRule="exact"/>
        <w:rPr>
          <w:rFonts w:hint="default" w:ascii="ＭＳ 明朝" w:hAnsi="ＭＳ 明朝"/>
        </w:rPr>
      </w:pPr>
    </w:p>
    <w:p>
      <w:pPr>
        <w:pStyle w:val="0"/>
        <w:spacing w:line="400" w:lineRule="exact"/>
        <w:rPr>
          <w:rFonts w:hint="default" w:ascii="ＭＳ 明朝" w:hAnsi="ＭＳ 明朝"/>
        </w:rPr>
      </w:pPr>
    </w:p>
    <w:p>
      <w:pPr>
        <w:pStyle w:val="0"/>
        <w:spacing w:line="400" w:lineRule="exact"/>
        <w:rPr>
          <w:rFonts w:hint="default" w:ascii="ＭＳ 明朝" w:hAnsi="ＭＳ 明朝"/>
        </w:rPr>
      </w:pPr>
    </w:p>
    <w:p>
      <w:pPr>
        <w:pStyle w:val="0"/>
        <w:spacing w:line="400" w:lineRule="exact"/>
        <w:rPr>
          <w:rFonts w:hint="default" w:ascii="ＭＳ 明朝" w:hAnsi="ＭＳ 明朝"/>
        </w:rPr>
      </w:pPr>
      <w:r>
        <w:rPr>
          <w:rFonts w:hint="eastAsia" w:ascii="ＭＳ 明朝" w:hAnsi="ＭＳ 明朝"/>
        </w:rPr>
        <w:drawing>
          <wp:anchor distT="0" distB="0" distL="114300" distR="114300" simplePos="0" relativeHeight="4" behindDoc="0" locked="0" layoutInCell="1" hidden="0" allowOverlap="1">
            <wp:simplePos x="0" y="0"/>
            <wp:positionH relativeFrom="column">
              <wp:posOffset>5017770</wp:posOffset>
            </wp:positionH>
            <wp:positionV relativeFrom="paragraph">
              <wp:posOffset>400685</wp:posOffset>
            </wp:positionV>
            <wp:extent cx="680085" cy="680085"/>
            <wp:effectExtent l="0" t="0" r="0" b="0"/>
            <wp:wrapSquare wrapText="bothSides"/>
            <wp:docPr id="1027" name="図 1" descr="QR コード&#10;&#10;自動的に生成された説明"/>
            <a:graphic xmlns:a="http://schemas.openxmlformats.org/drawingml/2006/main">
              <a:graphicData uri="http://schemas.openxmlformats.org/drawingml/2006/picture">
                <pic:pic xmlns:pic="http://schemas.openxmlformats.org/drawingml/2006/picture">
                  <pic:nvPicPr>
                    <pic:cNvPr id="1027" name="図 1" descr="QR コード&#10;&#10;自動的に生成された説明"/>
                    <pic:cNvPicPr>
                      <a:picLocks noChangeAspect="1" noChangeArrowheads="1"/>
                    </pic:cNvPicPr>
                  </pic:nvPicPr>
                  <pic:blipFill>
                    <a:blip r:embed="rId5"/>
                    <a:stretch>
                      <a:fillRect/>
                    </a:stretch>
                  </pic:blipFill>
                  <pic:spPr>
                    <a:xfrm>
                      <a:off x="0" y="0"/>
                      <a:ext cx="680085" cy="680085"/>
                    </a:xfrm>
                    <a:prstGeom prst="rect">
                      <a:avLst/>
                    </a:prstGeom>
                    <a:noFill/>
                    <a:ln>
                      <a:noFill/>
                    </a:ln>
                  </pic:spPr>
                </pic:pic>
              </a:graphicData>
            </a:graphic>
          </wp:anchor>
        </w:drawing>
      </w:r>
      <w:r>
        <w:rPr>
          <w:rFonts w:hint="default" w:ascii="ＭＳ 明朝" w:hAnsi="ＭＳ 明朝"/>
        </w:rPr>
        <mc:AlternateContent>
          <mc:Choice Requires="wps">
            <w:drawing>
              <wp:anchor distT="0" distB="0" distL="114300" distR="114300" simplePos="0" relativeHeight="3" behindDoc="0" locked="0" layoutInCell="1" hidden="0" allowOverlap="1">
                <wp:simplePos x="0" y="0"/>
                <wp:positionH relativeFrom="column">
                  <wp:posOffset>-26670</wp:posOffset>
                </wp:positionH>
                <wp:positionV relativeFrom="paragraph">
                  <wp:posOffset>3810</wp:posOffset>
                </wp:positionV>
                <wp:extent cx="5886450" cy="1171575"/>
                <wp:effectExtent l="1053465" t="939800" r="5715" b="571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886450" cy="1171575"/>
                        </a:xfrm>
                        <a:prstGeom prst="foldedCorner">
                          <a:avLst>
                            <a:gd name="adj" fmla="val 0"/>
                          </a:avLst>
                        </a:prstGeom>
                        <a:noFill/>
                        <a:ln w="9525">
                          <a:solidFill>
                            <a:sysClr val="windowText" lastClr="000000"/>
                          </a:solidFill>
                        </a:ln>
                      </wps:spPr>
                      <wps:bodyPr lIns="74295" tIns="8890" rIns="74295" bIns="8890" anchor="t"/>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8" style="mso-position-vertical-relative:text;z-index:3;mso-wrap-distance-left:9pt;width:463.5pt;height:92.25pt;mso-position-horizontal-relative:text;position:absolute;margin-left:-2.1pt;margin-top:0.3pt;mso-wrap-distance-bottom:0pt;mso-wrap-distance-right:9pt;mso-wrap-distance-top:0pt;v-text-anchor:top;" filled="f" stroked="t" strokecolor="#000000" strokeweight="0.75pt" o:spt="65" type="#_x0000_t65" adj="21600">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rPr>
        <w:t>動物を飼う前に考えてほしいこと、動物と暮らすときに気をつけてほしいことなどについて、１５のテーマ別に動画を制作しましたので、ぜひご覧ください。</w:t>
      </w:r>
    </w:p>
    <w:p>
      <w:pPr>
        <w:pStyle w:val="0"/>
        <w:spacing w:line="400" w:lineRule="exact"/>
        <w:rPr>
          <w:rFonts w:hint="default" w:ascii="ＭＳ 明朝" w:hAnsi="ＭＳ 明朝"/>
        </w:rPr>
      </w:pPr>
      <w:r>
        <w:rPr>
          <w:rFonts w:hint="eastAsia" w:ascii="ＭＳ 明朝" w:hAnsi="ＭＳ 明朝"/>
        </w:rPr>
        <w:t>千葉県動物愛護センター公式</w:t>
      </w:r>
      <w:r>
        <w:rPr>
          <w:rFonts w:hint="eastAsia" w:ascii="ＭＳ 明朝" w:hAnsi="ＭＳ 明朝"/>
        </w:rPr>
        <w:t>YouTube</w:t>
      </w:r>
    </w:p>
    <w:p>
      <w:pPr>
        <w:pStyle w:val="0"/>
        <w:spacing w:line="400" w:lineRule="exact"/>
        <w:rPr>
          <w:rFonts w:hint="default" w:ascii="ＭＳ 明朝" w:hAnsi="ＭＳ 明朝"/>
        </w:rPr>
      </w:pPr>
      <w:r>
        <w:rPr>
          <w:rFonts w:hint="eastAsia"/>
        </w:rPr>
        <w:fldChar w:fldCharType="begin"/>
      </w:r>
      <w:r>
        <w:rPr>
          <w:rFonts w:hint="eastAsia"/>
        </w:rPr>
        <w:instrText xml:space="preserve"> HYPERLINK "https://www.youtube.com/playlist?list=PLko8PH5Iw4ApfWmb6P_b0KUf591UTuVjY"</w:instrText>
      </w:r>
      <w:r>
        <w:rPr>
          <w:rFonts w:hint="eastAsia"/>
        </w:rPr>
        <w:fldChar w:fldCharType="separate"/>
      </w:r>
      <w:r>
        <w:rPr>
          <w:rStyle w:val="21"/>
          <w:rFonts w:hint="default" w:ascii="ＭＳ 明朝" w:hAnsi="ＭＳ 明朝"/>
        </w:rPr>
        <w:t>https://www.youtube.com/playlist?list=PLko8PH5Iw4ApfWmb6P_b0KUf591UTuVjY</w:t>
      </w:r>
      <w:r>
        <w:rPr>
          <w:rFonts w:hint="eastAsia"/>
        </w:rPr>
        <w:fldChar w:fldCharType="end"/>
      </w:r>
    </w:p>
    <w:p>
      <w:pPr>
        <w:pStyle w:val="0"/>
        <w:spacing w:line="400" w:lineRule="exact"/>
        <w:rPr>
          <w:rFonts w:hint="default" w:ascii="ＭＳ 明朝" w:hAnsi="ＭＳ 明朝"/>
        </w:rPr>
      </w:pPr>
    </w:p>
    <w:p>
      <w:pPr>
        <w:pStyle w:val="0"/>
        <w:spacing w:line="400" w:lineRule="exact"/>
        <w:rPr>
          <w:rFonts w:hint="default" w:ascii="ＭＳ 明朝" w:hAnsi="ＭＳ 明朝"/>
        </w:rPr>
      </w:pPr>
    </w:p>
    <w:p>
      <w:pPr>
        <w:pStyle w:val="0"/>
        <w:spacing w:line="400" w:lineRule="exact"/>
        <w:rPr>
          <w:rFonts w:hint="default" w:ascii="ＭＳ 明朝" w:hAnsi="ＭＳ 明朝"/>
        </w:rPr>
      </w:pPr>
    </w:p>
    <w:p>
      <w:pPr>
        <w:pStyle w:val="0"/>
        <w:spacing w:line="400" w:lineRule="exact"/>
        <w:rPr>
          <w:rFonts w:hint="default" w:ascii="ＭＳ 明朝" w:hAnsi="ＭＳ 明朝"/>
        </w:rPr>
      </w:pPr>
      <w:r>
        <w:rPr>
          <w:rFonts w:hint="eastAsia" w:ascii="ＭＳ 明朝" w:hAnsi="ＭＳ 明朝"/>
        </w:rPr>
        <w:t>問合せ先</w:t>
      </w:r>
    </w:p>
    <w:p>
      <w:pPr>
        <w:pStyle w:val="0"/>
        <w:spacing w:line="400" w:lineRule="exact"/>
        <w:rPr>
          <w:rFonts w:hint="default" w:ascii="ＭＳ 明朝" w:hAnsi="ＭＳ 明朝"/>
        </w:rPr>
      </w:pP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長生保健所（長生健康福祉センター）　℡　０４７５－２２－５１６６</w:t>
      </w:r>
    </w:p>
    <w:p>
      <w:pPr>
        <w:pStyle w:val="0"/>
        <w:spacing w:line="400" w:lineRule="exact"/>
        <w:rPr>
          <w:rFonts w:hint="default" w:ascii="ＭＳ 明朝" w:hAnsi="ＭＳ 明朝"/>
        </w:rPr>
      </w:pPr>
      <w:r>
        <w:rPr>
          <w:rFonts w:hint="eastAsia" w:ascii="ＭＳ 明朝" w:hAnsi="ＭＳ 明朝"/>
        </w:rPr>
        <w:t>　　　千葉県動物愛護センター　　　　　　　℡　０４７６－９３－５７１１</w:t>
      </w:r>
    </w:p>
    <w:p>
      <w:pPr>
        <w:pStyle w:val="0"/>
        <w:spacing w:line="400" w:lineRule="exact"/>
        <w:rPr>
          <w:rFonts w:hint="default" w:ascii="ＭＳ 明朝" w:hAnsi="ＭＳ 明朝"/>
        </w:rPr>
      </w:pPr>
      <w:r>
        <w:rPr>
          <w:rFonts w:hint="eastAsia" w:ascii="ＭＳ 明朝" w:hAnsi="ＭＳ 明朝"/>
        </w:rPr>
        <w:t>　　　　　　同　</w:t>
      </w:r>
      <w:r>
        <w:rPr>
          <w:rFonts w:hint="eastAsia" w:ascii="ＭＳ 明朝" w:hAnsi="ＭＳ 明朝"/>
        </w:rPr>
        <w:t xml:space="preserve"> </w:t>
      </w:r>
      <w:r>
        <w:rPr>
          <w:rFonts w:hint="eastAsia" w:ascii="ＭＳ 明朝" w:hAnsi="ＭＳ 明朝"/>
        </w:rPr>
        <w:t>　　　　　東葛飾支所　　</w:t>
      </w:r>
      <w:r>
        <w:rPr>
          <w:rFonts w:hint="eastAsia" w:ascii="ＭＳ 明朝" w:hAnsi="ＭＳ 明朝"/>
        </w:rPr>
        <w:t xml:space="preserve"> </w:t>
      </w:r>
      <w:r>
        <w:rPr>
          <w:rFonts w:hint="eastAsia" w:ascii="ＭＳ 明朝" w:hAnsi="ＭＳ 明朝"/>
        </w:rPr>
        <w:t>℡　０４－７１９１－００５０</w:t>
      </w:r>
    </w:p>
    <w:p>
      <w:pPr>
        <w:pStyle w:val="0"/>
        <w:spacing w:line="400" w:lineRule="exact"/>
        <w:rPr>
          <w:rFonts w:hint="default" w:ascii="ＭＳ 明朝" w:hAnsi="ＭＳ 明朝"/>
        </w:rPr>
      </w:pPr>
      <w:r>
        <w:rPr>
          <w:rFonts w:hint="eastAsia" w:ascii="ＭＳ 明朝" w:hAnsi="ＭＳ 明朝"/>
        </w:rPr>
        <w:t>　　　公益財団法人千葉県動物保護管理協会</w:t>
      </w:r>
      <w:r>
        <w:rPr>
          <w:rFonts w:hint="eastAsia" w:ascii="ＭＳ 明朝" w:hAnsi="ＭＳ 明朝"/>
        </w:rPr>
        <w:t xml:space="preserve">  </w:t>
      </w:r>
      <w:r>
        <w:rPr>
          <w:rFonts w:hint="eastAsia" w:ascii="ＭＳ 明朝" w:hAnsi="ＭＳ 明朝"/>
        </w:rPr>
        <w:t>℡　０４３－２１４－７８１４</w:t>
      </w:r>
    </w:p>
    <w:sectPr>
      <w:pgSz w:w="11906" w:h="16838"/>
      <w:pgMar w:top="1474" w:right="1701" w:bottom="1361" w:left="1701" w:header="720" w:footer="720" w:gutter="0"/>
      <w:cols w:space="720"/>
      <w:noEndnote w:val="1"/>
      <w:textDirection w:val="lrTb"/>
      <w:docGrid w:type="lines" w:linePitch="3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S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05"/>
  <w:drawingGridVerticalSpacing w:val="15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426" w:lineRule="exact"/>
      <w:jc w:val="both"/>
    </w:pPr>
    <w:rPr>
      <w:rFonts w:ascii="Times New Roman" w:hAnsi="Times New Roman"/>
      <w:spacing w:val="26"/>
      <w:sz w:val="24"/>
    </w:rPr>
  </w:style>
  <w:style w:type="paragraph" w:styleId="16">
    <w:name w:val="Balloon Text"/>
    <w:basedOn w:val="0"/>
    <w:next w:val="16"/>
    <w:link w:val="0"/>
    <w:uiPriority w:val="0"/>
    <w:semiHidden/>
    <w:rPr>
      <w:rFonts w:ascii="Arial" w:hAnsi="Arial" w:eastAsia="ＭＳ ゴシック"/>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Hyperlink"/>
    <w:basedOn w:val="10"/>
    <w:next w:val="21"/>
    <w:link w:val="0"/>
    <w:uiPriority w:val="0"/>
    <w:rPr>
      <w:color w:val="0000FF" w:themeColor="hyperlink"/>
      <w:u w:val="single" w:color="auto"/>
    </w:rPr>
  </w:style>
  <w:style w:type="character" w:styleId="22" w:customStyle="1">
    <w:name w:val="Unresolved Mention"/>
    <w:basedOn w:val="10"/>
    <w:next w:val="22"/>
    <w:link w:val="0"/>
    <w:uiPriority w:val="0"/>
    <w:rPr>
      <w:color w:val="605E5C"/>
      <w:shd w:val="clear" w:color="auto" w:fill="E1DFDD"/>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320</TotalTime>
  <Pages>2</Pages>
  <Words>9</Words>
  <Characters>960</Characters>
  <Application>JUST Note</Application>
  <Lines>47</Lines>
  <Paragraphs>22</Paragraphs>
  <Company>千葉県</Company>
  <CharactersWithSpaces>1004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別紙広報案文</dc:title>
  <dc:creator>千葉県</dc:creator>
  <cp:lastModifiedBy>y.takanashi</cp:lastModifiedBy>
  <cp:lastPrinted>2023-07-19T06:58:00Z</cp:lastPrinted>
  <dcterms:created xsi:type="dcterms:W3CDTF">2015-08-11T07:31:00Z</dcterms:created>
  <dcterms:modified xsi:type="dcterms:W3CDTF">2024-08-19T08:14:32Z</dcterms:modified>
  <cp:revision>35</cp:revision>
</cp:coreProperties>
</file>